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64940" w14:textId="53F4681C" w:rsidR="00F20F40" w:rsidRPr="001374AD" w:rsidRDefault="001374AD" w:rsidP="001374AD">
      <w:pPr>
        <w:pStyle w:val="Ttulo1"/>
        <w:jc w:val="center"/>
        <w:rPr>
          <w:b/>
          <w:bCs/>
          <w:sz w:val="36"/>
          <w:szCs w:val="36"/>
        </w:rPr>
      </w:pPr>
      <w:r w:rsidRPr="001374AD">
        <w:rPr>
          <w:b/>
          <w:bCs/>
          <w:sz w:val="36"/>
          <w:szCs w:val="36"/>
        </w:rPr>
        <w:t>INSTRUCCIONES PLANES DE REFUERZO, RECUPERACIÓN Y ENRIQUECIMIENTO CURRICULAR</w:t>
      </w:r>
    </w:p>
    <w:p w14:paraId="6AF3B16D" w14:textId="1727C0D6" w:rsidR="001374AD" w:rsidRDefault="001374AD" w:rsidP="001374AD">
      <w:pPr>
        <w:jc w:val="center"/>
        <w:rPr>
          <w:b/>
          <w:bCs/>
        </w:rPr>
      </w:pPr>
      <w:r>
        <w:rPr>
          <w:b/>
          <w:bCs/>
          <w:noProof/>
        </w:rPr>
        <mc:AlternateContent>
          <mc:Choice Requires="wps">
            <w:drawing>
              <wp:anchor distT="0" distB="0" distL="114300" distR="114300" simplePos="0" relativeHeight="251659264" behindDoc="0" locked="0" layoutInCell="1" allowOverlap="1" wp14:anchorId="6B1D8298" wp14:editId="4092BBA6">
                <wp:simplePos x="0" y="0"/>
                <wp:positionH relativeFrom="column">
                  <wp:posOffset>-587766</wp:posOffset>
                </wp:positionH>
                <wp:positionV relativeFrom="paragraph">
                  <wp:posOffset>258641</wp:posOffset>
                </wp:positionV>
                <wp:extent cx="6613451" cy="2391508"/>
                <wp:effectExtent l="0" t="0" r="16510" b="27940"/>
                <wp:wrapNone/>
                <wp:docPr id="1550301407" name="Rectángulo: esquinas redondeadas 1"/>
                <wp:cNvGraphicFramePr/>
                <a:graphic xmlns:a="http://schemas.openxmlformats.org/drawingml/2006/main">
                  <a:graphicData uri="http://schemas.microsoft.com/office/word/2010/wordprocessingShape">
                    <wps:wsp>
                      <wps:cNvSpPr/>
                      <wps:spPr>
                        <a:xfrm>
                          <a:off x="0" y="0"/>
                          <a:ext cx="6613451" cy="2391508"/>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63B1D4F2" w14:textId="77777777" w:rsidR="001374AD" w:rsidRDefault="001374AD" w:rsidP="001374AD">
                            <w:pPr>
                              <w:pStyle w:val="Default"/>
                            </w:pPr>
                          </w:p>
                          <w:p w14:paraId="02A67876" w14:textId="5DBC80FE" w:rsidR="001374AD" w:rsidRPr="001374AD" w:rsidRDefault="001374AD" w:rsidP="001374AD">
                            <w:pPr>
                              <w:pStyle w:val="Default"/>
                              <w:rPr>
                                <w:color w:val="FFFFFF" w:themeColor="background1"/>
                              </w:rPr>
                            </w:pPr>
                            <w:r w:rsidRPr="001374AD">
                              <w:rPr>
                                <w:color w:val="FFFFFF" w:themeColor="background1"/>
                                <w:sz w:val="28"/>
                                <w:szCs w:val="28"/>
                              </w:rPr>
                              <w:t xml:space="preserve">- </w:t>
                            </w:r>
                            <w:r w:rsidRPr="001374AD">
                              <w:rPr>
                                <w:color w:val="FFFFFF" w:themeColor="background1"/>
                                <w:sz w:val="28"/>
                                <w:szCs w:val="28"/>
                              </w:rPr>
                              <w:t xml:space="preserve"> </w:t>
                            </w:r>
                            <w:r w:rsidRPr="001374AD">
                              <w:rPr>
                                <w:color w:val="FFFFFF" w:themeColor="background1"/>
                              </w:rPr>
                              <w:t xml:space="preserve">Se hará un </w:t>
                            </w:r>
                            <w:r w:rsidRPr="001374AD">
                              <w:rPr>
                                <w:b/>
                                <w:bCs/>
                                <w:color w:val="FFFFFF" w:themeColor="background1"/>
                              </w:rPr>
                              <w:t xml:space="preserve">plan de refuerzo </w:t>
                            </w:r>
                            <w:r w:rsidRPr="001374AD">
                              <w:rPr>
                                <w:color w:val="FFFFFF" w:themeColor="background1"/>
                              </w:rPr>
                              <w:t xml:space="preserve">cuando un alumno suspenda varias áreas en el curso anterior y se decida su repetición. </w:t>
                            </w:r>
                          </w:p>
                          <w:p w14:paraId="4E28D394" w14:textId="77777777" w:rsidR="001374AD" w:rsidRPr="001374AD" w:rsidRDefault="001374AD" w:rsidP="001374AD">
                            <w:pPr>
                              <w:pStyle w:val="Default"/>
                              <w:rPr>
                                <w:color w:val="FFFFFF" w:themeColor="background1"/>
                              </w:rPr>
                            </w:pPr>
                          </w:p>
                          <w:p w14:paraId="4767FC71" w14:textId="77777777" w:rsidR="001374AD" w:rsidRPr="001374AD" w:rsidRDefault="001374AD" w:rsidP="001374AD">
                            <w:pPr>
                              <w:pStyle w:val="Default"/>
                              <w:spacing w:after="116"/>
                              <w:rPr>
                                <w:color w:val="FFFFFF" w:themeColor="background1"/>
                              </w:rPr>
                            </w:pPr>
                            <w:r w:rsidRPr="001374AD">
                              <w:rPr>
                                <w:color w:val="FFFFFF" w:themeColor="background1"/>
                              </w:rPr>
                              <w:t xml:space="preserve">- Se hará un </w:t>
                            </w:r>
                            <w:r w:rsidRPr="001374AD">
                              <w:rPr>
                                <w:b/>
                                <w:bCs/>
                                <w:color w:val="FFFFFF" w:themeColor="background1"/>
                              </w:rPr>
                              <w:t xml:space="preserve">plan de recuperación </w:t>
                            </w:r>
                            <w:r w:rsidRPr="001374AD">
                              <w:rPr>
                                <w:color w:val="FFFFFF" w:themeColor="background1"/>
                              </w:rPr>
                              <w:t xml:space="preserve">cuando un alumno suspenda varias áreas, pero promocione de curso. </w:t>
                            </w:r>
                          </w:p>
                          <w:p w14:paraId="19601A9D" w14:textId="77777777" w:rsidR="001374AD" w:rsidRPr="001374AD" w:rsidRDefault="001374AD" w:rsidP="001374AD">
                            <w:pPr>
                              <w:pStyle w:val="Default"/>
                              <w:spacing w:after="116"/>
                              <w:rPr>
                                <w:color w:val="FFFFFF" w:themeColor="background1"/>
                              </w:rPr>
                            </w:pPr>
                          </w:p>
                          <w:p w14:paraId="57224168" w14:textId="52AC406C" w:rsidR="001374AD" w:rsidRPr="001374AD" w:rsidRDefault="001374AD" w:rsidP="001374AD">
                            <w:pPr>
                              <w:pStyle w:val="Default"/>
                              <w:rPr>
                                <w:color w:val="FFFFFF" w:themeColor="background1"/>
                              </w:rPr>
                            </w:pPr>
                            <w:r w:rsidRPr="001374AD">
                              <w:rPr>
                                <w:color w:val="FFFFFF" w:themeColor="background1"/>
                              </w:rPr>
                              <w:t xml:space="preserve">- Se hará un </w:t>
                            </w:r>
                            <w:r w:rsidRPr="001374AD">
                              <w:rPr>
                                <w:b/>
                                <w:bCs/>
                                <w:color w:val="FFFFFF" w:themeColor="background1"/>
                              </w:rPr>
                              <w:t xml:space="preserve">plan de enriquecimiento curricular </w:t>
                            </w:r>
                            <w:r w:rsidRPr="001374AD">
                              <w:rPr>
                                <w:color w:val="FFFFFF" w:themeColor="background1"/>
                              </w:rPr>
                              <w:t xml:space="preserve">cuando un alumno así lo requiera. Seguir indicaciones de propuesta curricular y orientaciones de EOEP y especialista de PT. </w:t>
                            </w:r>
                          </w:p>
                          <w:p w14:paraId="18DA8ACB" w14:textId="20C616EB" w:rsidR="001374AD" w:rsidRDefault="001374AD" w:rsidP="001374AD">
                            <w:pPr>
                              <w:pStyle w:val="Default"/>
                              <w:jc w:val="right"/>
                            </w:pPr>
                            <w:r>
                              <w:rPr>
                                <w:color w:val="FFFFFF" w:themeColor="background1"/>
                                <w:sz w:val="28"/>
                                <w:szCs w:val="28"/>
                              </w:rPr>
                              <w:t>*</w:t>
                            </w:r>
                            <w:r w:rsidRPr="001374AD">
                              <w:rPr>
                                <w:i/>
                                <w:iCs/>
                                <w:color w:val="FFFFFF" w:themeColor="background1"/>
                                <w:sz w:val="22"/>
                                <w:szCs w:val="22"/>
                              </w:rPr>
                              <w:t xml:space="preserve">Documentos </w:t>
                            </w:r>
                            <w:r>
                              <w:rPr>
                                <w:i/>
                                <w:iCs/>
                                <w:color w:val="FFFFFF" w:themeColor="background1"/>
                                <w:sz w:val="22"/>
                                <w:szCs w:val="22"/>
                              </w:rPr>
                              <w:t xml:space="preserve">en el Anexo I la </w:t>
                            </w:r>
                            <w:r w:rsidRPr="001374AD">
                              <w:rPr>
                                <w:i/>
                                <w:iCs/>
                                <w:color w:val="FFFFFF" w:themeColor="background1"/>
                                <w:sz w:val="22"/>
                                <w:szCs w:val="22"/>
                              </w:rPr>
                              <w:t>Orden</w:t>
                            </w:r>
                            <w:r>
                              <w:rPr>
                                <w:i/>
                                <w:iCs/>
                                <w:color w:val="FFFFFF" w:themeColor="background1"/>
                                <w:sz w:val="22"/>
                                <w:szCs w:val="22"/>
                              </w:rPr>
                              <w:t xml:space="preserve"> 423</w:t>
                            </w:r>
                            <w:r w:rsidRPr="001374AD">
                              <w:rPr>
                                <w:i/>
                                <w:iCs/>
                                <w:color w:val="FFFFFF" w:themeColor="background1"/>
                                <w:sz w:val="22"/>
                                <w:szCs w:val="22"/>
                              </w:rPr>
                              <w:t xml:space="preserve"> de evaluación.</w:t>
                            </w:r>
                            <w:r w:rsidRPr="001374AD">
                              <w:rPr>
                                <w:color w:val="FFFFFF" w:themeColor="background1"/>
                                <w:sz w:val="22"/>
                                <w:szCs w:val="2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B1D8298" id="Rectángulo: esquinas redondeadas 1" o:spid="_x0000_s1026" style="position:absolute;left:0;text-align:left;margin-left:-46.3pt;margin-top:20.35pt;width:520.75pt;height:188.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" fillcolor="#156082 [3204]" strokecolor="#030e13 [484]" strokeweight="1pt">
                <v:stroke joinstyle="miter"/>
                <v:textbox>
                  <w:txbxContent>
                    <w:p w14:paraId="63B1D4F2" w14:textId="77777777" w:rsidR="001374AD" w:rsidRDefault="001374AD" w:rsidP="001374AD">
                      <w:pPr>
                        <w:pStyle w:val="Default"/>
                      </w:pPr>
                    </w:p>
                    <w:p w14:paraId="02A67876" w14:textId="5DBC80FE" w:rsidR="001374AD" w:rsidRPr="001374AD" w:rsidRDefault="001374AD" w:rsidP="001374AD">
                      <w:pPr>
                        <w:pStyle w:val="Default"/>
                        <w:rPr>
                          <w:color w:val="FFFFFF" w:themeColor="background1"/>
                        </w:rPr>
                      </w:pPr>
                      <w:r w:rsidRPr="001374AD">
                        <w:rPr>
                          <w:color w:val="FFFFFF" w:themeColor="background1"/>
                          <w:sz w:val="28"/>
                          <w:szCs w:val="28"/>
                        </w:rPr>
                        <w:t xml:space="preserve">- </w:t>
                      </w:r>
                      <w:r w:rsidRPr="001374AD">
                        <w:rPr>
                          <w:color w:val="FFFFFF" w:themeColor="background1"/>
                          <w:sz w:val="28"/>
                          <w:szCs w:val="28"/>
                        </w:rPr>
                        <w:t xml:space="preserve"> </w:t>
                      </w:r>
                      <w:r w:rsidRPr="001374AD">
                        <w:rPr>
                          <w:color w:val="FFFFFF" w:themeColor="background1"/>
                        </w:rPr>
                        <w:t xml:space="preserve">Se hará un </w:t>
                      </w:r>
                      <w:r w:rsidRPr="001374AD">
                        <w:rPr>
                          <w:b/>
                          <w:bCs/>
                          <w:color w:val="FFFFFF" w:themeColor="background1"/>
                        </w:rPr>
                        <w:t xml:space="preserve">plan de refuerzo </w:t>
                      </w:r>
                      <w:r w:rsidRPr="001374AD">
                        <w:rPr>
                          <w:color w:val="FFFFFF" w:themeColor="background1"/>
                        </w:rPr>
                        <w:t xml:space="preserve">cuando un alumno suspenda varias áreas en el curso anterior y se decida su repetición. </w:t>
                      </w:r>
                    </w:p>
                    <w:p w14:paraId="4E28D394" w14:textId="77777777" w:rsidR="001374AD" w:rsidRPr="001374AD" w:rsidRDefault="001374AD" w:rsidP="001374AD">
                      <w:pPr>
                        <w:pStyle w:val="Default"/>
                        <w:rPr>
                          <w:color w:val="FFFFFF" w:themeColor="background1"/>
                        </w:rPr>
                      </w:pPr>
                    </w:p>
                    <w:p w14:paraId="4767FC71" w14:textId="77777777" w:rsidR="001374AD" w:rsidRPr="001374AD" w:rsidRDefault="001374AD" w:rsidP="001374AD">
                      <w:pPr>
                        <w:pStyle w:val="Default"/>
                        <w:spacing w:after="116"/>
                        <w:rPr>
                          <w:color w:val="FFFFFF" w:themeColor="background1"/>
                        </w:rPr>
                      </w:pPr>
                      <w:r w:rsidRPr="001374AD">
                        <w:rPr>
                          <w:color w:val="FFFFFF" w:themeColor="background1"/>
                        </w:rPr>
                        <w:t xml:space="preserve">- Se hará un </w:t>
                      </w:r>
                      <w:r w:rsidRPr="001374AD">
                        <w:rPr>
                          <w:b/>
                          <w:bCs/>
                          <w:color w:val="FFFFFF" w:themeColor="background1"/>
                        </w:rPr>
                        <w:t xml:space="preserve">plan de recuperación </w:t>
                      </w:r>
                      <w:r w:rsidRPr="001374AD">
                        <w:rPr>
                          <w:color w:val="FFFFFF" w:themeColor="background1"/>
                        </w:rPr>
                        <w:t xml:space="preserve">cuando un alumno suspenda varias áreas, pero promocione de curso. </w:t>
                      </w:r>
                    </w:p>
                    <w:p w14:paraId="19601A9D" w14:textId="77777777" w:rsidR="001374AD" w:rsidRPr="001374AD" w:rsidRDefault="001374AD" w:rsidP="001374AD">
                      <w:pPr>
                        <w:pStyle w:val="Default"/>
                        <w:spacing w:after="116"/>
                        <w:rPr>
                          <w:color w:val="FFFFFF" w:themeColor="background1"/>
                        </w:rPr>
                      </w:pPr>
                    </w:p>
                    <w:p w14:paraId="57224168" w14:textId="52AC406C" w:rsidR="001374AD" w:rsidRPr="001374AD" w:rsidRDefault="001374AD" w:rsidP="001374AD">
                      <w:pPr>
                        <w:pStyle w:val="Default"/>
                        <w:rPr>
                          <w:color w:val="FFFFFF" w:themeColor="background1"/>
                        </w:rPr>
                      </w:pPr>
                      <w:r w:rsidRPr="001374AD">
                        <w:rPr>
                          <w:color w:val="FFFFFF" w:themeColor="background1"/>
                        </w:rPr>
                        <w:t xml:space="preserve">- Se hará un </w:t>
                      </w:r>
                      <w:r w:rsidRPr="001374AD">
                        <w:rPr>
                          <w:b/>
                          <w:bCs/>
                          <w:color w:val="FFFFFF" w:themeColor="background1"/>
                        </w:rPr>
                        <w:t xml:space="preserve">plan de enriquecimiento curricular </w:t>
                      </w:r>
                      <w:r w:rsidRPr="001374AD">
                        <w:rPr>
                          <w:color w:val="FFFFFF" w:themeColor="background1"/>
                        </w:rPr>
                        <w:t xml:space="preserve">cuando un alumno así lo requiera. Seguir indicaciones de propuesta curricular y orientaciones de EOEP y especialista de PT. </w:t>
                      </w:r>
                    </w:p>
                    <w:p w14:paraId="18DA8ACB" w14:textId="20C616EB" w:rsidR="001374AD" w:rsidRDefault="001374AD" w:rsidP="001374AD">
                      <w:pPr>
                        <w:pStyle w:val="Default"/>
                        <w:jc w:val="right"/>
                      </w:pPr>
                      <w:r>
                        <w:rPr>
                          <w:color w:val="FFFFFF" w:themeColor="background1"/>
                          <w:sz w:val="28"/>
                          <w:szCs w:val="28"/>
                        </w:rPr>
                        <w:t>*</w:t>
                      </w:r>
                      <w:r w:rsidRPr="001374AD">
                        <w:rPr>
                          <w:i/>
                          <w:iCs/>
                          <w:color w:val="FFFFFF" w:themeColor="background1"/>
                          <w:sz w:val="22"/>
                          <w:szCs w:val="22"/>
                        </w:rPr>
                        <w:t xml:space="preserve">Documentos </w:t>
                      </w:r>
                      <w:r>
                        <w:rPr>
                          <w:i/>
                          <w:iCs/>
                          <w:color w:val="FFFFFF" w:themeColor="background1"/>
                          <w:sz w:val="22"/>
                          <w:szCs w:val="22"/>
                        </w:rPr>
                        <w:t xml:space="preserve">en el Anexo I la </w:t>
                      </w:r>
                      <w:r w:rsidRPr="001374AD">
                        <w:rPr>
                          <w:i/>
                          <w:iCs/>
                          <w:color w:val="FFFFFF" w:themeColor="background1"/>
                          <w:sz w:val="22"/>
                          <w:szCs w:val="22"/>
                        </w:rPr>
                        <w:t>Orden</w:t>
                      </w:r>
                      <w:r>
                        <w:rPr>
                          <w:i/>
                          <w:iCs/>
                          <w:color w:val="FFFFFF" w:themeColor="background1"/>
                          <w:sz w:val="22"/>
                          <w:szCs w:val="22"/>
                        </w:rPr>
                        <w:t xml:space="preserve"> 423</w:t>
                      </w:r>
                      <w:r w:rsidRPr="001374AD">
                        <w:rPr>
                          <w:i/>
                          <w:iCs/>
                          <w:color w:val="FFFFFF" w:themeColor="background1"/>
                          <w:sz w:val="22"/>
                          <w:szCs w:val="22"/>
                        </w:rPr>
                        <w:t xml:space="preserve"> de evaluación.</w:t>
                      </w:r>
                      <w:r w:rsidRPr="001374AD">
                        <w:rPr>
                          <w:color w:val="FFFFFF" w:themeColor="background1"/>
                          <w:sz w:val="22"/>
                          <w:szCs w:val="22"/>
                        </w:rPr>
                        <w:t xml:space="preserve"> </w:t>
                      </w:r>
                    </w:p>
                  </w:txbxContent>
                </v:textbox>
              </v:roundrect>
            </w:pict>
          </mc:Fallback>
        </mc:AlternateContent>
      </w:r>
    </w:p>
    <w:p w14:paraId="3CC5BA39" w14:textId="77777777" w:rsidR="001374AD" w:rsidRDefault="001374AD" w:rsidP="001374AD">
      <w:pPr>
        <w:jc w:val="center"/>
      </w:pPr>
    </w:p>
    <w:p w14:paraId="2806BD94" w14:textId="77777777" w:rsidR="001374AD" w:rsidRPr="001374AD" w:rsidRDefault="001374AD" w:rsidP="001374AD"/>
    <w:p w14:paraId="126D8AFC" w14:textId="77777777" w:rsidR="001374AD" w:rsidRPr="001374AD" w:rsidRDefault="001374AD" w:rsidP="001374AD"/>
    <w:p w14:paraId="49856F1B" w14:textId="77777777" w:rsidR="001374AD" w:rsidRPr="001374AD" w:rsidRDefault="001374AD" w:rsidP="001374AD"/>
    <w:p w14:paraId="019BF75C" w14:textId="77777777" w:rsidR="001374AD" w:rsidRPr="001374AD" w:rsidRDefault="001374AD" w:rsidP="001374AD"/>
    <w:p w14:paraId="1143240C" w14:textId="77777777" w:rsidR="001374AD" w:rsidRPr="001374AD" w:rsidRDefault="001374AD" w:rsidP="001374AD"/>
    <w:p w14:paraId="0FEFBD6E" w14:textId="77777777" w:rsidR="001374AD" w:rsidRPr="001374AD" w:rsidRDefault="001374AD" w:rsidP="001374AD"/>
    <w:p w14:paraId="4D3140F9" w14:textId="77777777" w:rsidR="001374AD" w:rsidRPr="001374AD" w:rsidRDefault="001374AD" w:rsidP="001374AD"/>
    <w:p w14:paraId="27366EBF" w14:textId="77777777" w:rsidR="001374AD" w:rsidRPr="001374AD" w:rsidRDefault="001374AD" w:rsidP="001374AD"/>
    <w:p w14:paraId="20811642" w14:textId="77777777" w:rsidR="001374AD" w:rsidRPr="001374AD" w:rsidRDefault="001374AD" w:rsidP="001374AD">
      <w:pPr>
        <w:jc w:val="both"/>
        <w:rPr>
          <w:sz w:val="24"/>
          <w:szCs w:val="24"/>
        </w:rPr>
      </w:pPr>
      <w:r w:rsidRPr="001374AD">
        <w:rPr>
          <w:sz w:val="24"/>
          <w:szCs w:val="24"/>
        </w:rPr>
        <w:t xml:space="preserve"> Sobre </w:t>
      </w:r>
      <w:r w:rsidRPr="001374AD">
        <w:rPr>
          <w:b/>
          <w:bCs/>
          <w:sz w:val="24"/>
          <w:szCs w:val="24"/>
        </w:rPr>
        <w:t xml:space="preserve">los planes de </w:t>
      </w:r>
      <w:r w:rsidRPr="001374AD">
        <w:rPr>
          <w:b/>
          <w:bCs/>
          <w:sz w:val="24"/>
          <w:szCs w:val="24"/>
          <w:highlight w:val="yellow"/>
        </w:rPr>
        <w:t>refuerzo y recuperación:</w:t>
      </w:r>
      <w:r w:rsidRPr="001374AD">
        <w:rPr>
          <w:b/>
          <w:bCs/>
          <w:sz w:val="24"/>
          <w:szCs w:val="24"/>
        </w:rPr>
        <w:t xml:space="preserve"> </w:t>
      </w:r>
    </w:p>
    <w:p w14:paraId="133FAC02" w14:textId="59EBE42F" w:rsidR="001374AD" w:rsidRPr="001374AD" w:rsidRDefault="001374AD" w:rsidP="001374AD">
      <w:pPr>
        <w:numPr>
          <w:ilvl w:val="0"/>
          <w:numId w:val="1"/>
        </w:numPr>
        <w:jc w:val="both"/>
        <w:rPr>
          <w:sz w:val="24"/>
          <w:szCs w:val="24"/>
        </w:rPr>
      </w:pPr>
      <w:r w:rsidRPr="001374AD">
        <w:rPr>
          <w:sz w:val="24"/>
          <w:szCs w:val="24"/>
        </w:rPr>
        <w:t xml:space="preserve">- </w:t>
      </w:r>
      <w:r w:rsidRPr="001374AD">
        <w:rPr>
          <w:sz w:val="24"/>
          <w:szCs w:val="24"/>
        </w:rPr>
        <w:t xml:space="preserve">Los planes de refuerzo y recuperación </w:t>
      </w:r>
      <w:r w:rsidRPr="001374AD">
        <w:rPr>
          <w:b/>
          <w:bCs/>
          <w:sz w:val="24"/>
          <w:szCs w:val="24"/>
        </w:rPr>
        <w:t>deben dejarse hechos al finalizar el curso escolar</w:t>
      </w:r>
      <w:r w:rsidRPr="001374AD">
        <w:rPr>
          <w:sz w:val="24"/>
          <w:szCs w:val="24"/>
        </w:rPr>
        <w:t xml:space="preserve">, cuando lo indique la dirección del centro. Siempre </w:t>
      </w:r>
      <w:r w:rsidRPr="001374AD">
        <w:rPr>
          <w:b/>
          <w:bCs/>
          <w:sz w:val="24"/>
          <w:szCs w:val="24"/>
        </w:rPr>
        <w:t>antes del 30 de junio</w:t>
      </w:r>
      <w:r w:rsidRPr="001374AD">
        <w:rPr>
          <w:sz w:val="24"/>
          <w:szCs w:val="24"/>
        </w:rPr>
        <w:t xml:space="preserve">. Esos planes deben de </w:t>
      </w:r>
      <w:r w:rsidRPr="001374AD">
        <w:rPr>
          <w:b/>
          <w:bCs/>
          <w:sz w:val="24"/>
          <w:szCs w:val="24"/>
        </w:rPr>
        <w:t>quedar en formato digital</w:t>
      </w:r>
      <w:r w:rsidRPr="001374AD">
        <w:rPr>
          <w:sz w:val="24"/>
          <w:szCs w:val="24"/>
        </w:rPr>
        <w:t xml:space="preserve"> alojados en la </w:t>
      </w:r>
      <w:r w:rsidRPr="001374AD">
        <w:rPr>
          <w:b/>
          <w:bCs/>
          <w:sz w:val="24"/>
          <w:szCs w:val="24"/>
        </w:rPr>
        <w:t>carpeta de la tutoría</w:t>
      </w:r>
      <w:r w:rsidRPr="001374AD">
        <w:rPr>
          <w:sz w:val="24"/>
          <w:szCs w:val="24"/>
        </w:rPr>
        <w:t xml:space="preserve"> correspondiente. </w:t>
      </w:r>
    </w:p>
    <w:p w14:paraId="0CB68DE4" w14:textId="44B464B2" w:rsidR="001374AD" w:rsidRPr="001374AD" w:rsidRDefault="001374AD" w:rsidP="001374AD">
      <w:pPr>
        <w:numPr>
          <w:ilvl w:val="0"/>
          <w:numId w:val="1"/>
        </w:numPr>
        <w:jc w:val="both"/>
        <w:rPr>
          <w:sz w:val="24"/>
          <w:szCs w:val="24"/>
        </w:rPr>
      </w:pPr>
      <w:r w:rsidRPr="001374AD">
        <w:rPr>
          <w:sz w:val="24"/>
          <w:szCs w:val="24"/>
        </w:rPr>
        <w:t xml:space="preserve">- </w:t>
      </w:r>
      <w:r w:rsidRPr="001374AD">
        <w:rPr>
          <w:b/>
          <w:bCs/>
          <w:sz w:val="24"/>
          <w:szCs w:val="24"/>
        </w:rPr>
        <w:t>Al inicio del curso siguiente esas carpetas las heredarán los nuevos tutores</w:t>
      </w:r>
      <w:r w:rsidRPr="001374AD">
        <w:rPr>
          <w:sz w:val="24"/>
          <w:szCs w:val="24"/>
        </w:rPr>
        <w:t xml:space="preserve"> (si es que cambian). Así ellos tendrán acceso a estos planes editables pudiendo añadir y modificar lo que crean pertinente. </w:t>
      </w:r>
    </w:p>
    <w:p w14:paraId="526E0A0A" w14:textId="1043EAA5" w:rsidR="001374AD" w:rsidRPr="001374AD" w:rsidRDefault="001374AD" w:rsidP="001374AD">
      <w:pPr>
        <w:numPr>
          <w:ilvl w:val="0"/>
          <w:numId w:val="1"/>
        </w:numPr>
        <w:jc w:val="both"/>
        <w:rPr>
          <w:sz w:val="24"/>
          <w:szCs w:val="24"/>
        </w:rPr>
      </w:pPr>
      <w:r w:rsidRPr="001374AD">
        <w:rPr>
          <w:sz w:val="24"/>
          <w:szCs w:val="24"/>
        </w:rPr>
        <w:t xml:space="preserve">- </w:t>
      </w:r>
      <w:r w:rsidRPr="001374AD">
        <w:rPr>
          <w:sz w:val="24"/>
          <w:szCs w:val="24"/>
        </w:rPr>
        <w:t xml:space="preserve">Estos planes se </w:t>
      </w:r>
      <w:r w:rsidRPr="001374AD">
        <w:rPr>
          <w:b/>
          <w:bCs/>
          <w:sz w:val="24"/>
          <w:szCs w:val="24"/>
        </w:rPr>
        <w:t>imprimirán al finalizar el tercer trimestre</w:t>
      </w:r>
      <w:r w:rsidRPr="001374AD">
        <w:rPr>
          <w:sz w:val="24"/>
          <w:szCs w:val="24"/>
        </w:rPr>
        <w:t xml:space="preserve"> del curso en el que se ha aplicado </w:t>
      </w:r>
      <w:r w:rsidRPr="001374AD">
        <w:rPr>
          <w:b/>
          <w:bCs/>
          <w:sz w:val="24"/>
          <w:szCs w:val="24"/>
        </w:rPr>
        <w:t>tras completar todos los seguimientos del plan.</w:t>
      </w:r>
      <w:r w:rsidRPr="001374AD">
        <w:rPr>
          <w:sz w:val="24"/>
          <w:szCs w:val="24"/>
        </w:rPr>
        <w:t xml:space="preserve"> </w:t>
      </w:r>
    </w:p>
    <w:p w14:paraId="628413E6" w14:textId="05206BBC" w:rsidR="001374AD" w:rsidRPr="001374AD" w:rsidRDefault="001374AD" w:rsidP="001374AD">
      <w:pPr>
        <w:numPr>
          <w:ilvl w:val="0"/>
          <w:numId w:val="1"/>
        </w:numPr>
        <w:jc w:val="both"/>
        <w:rPr>
          <w:sz w:val="24"/>
          <w:szCs w:val="24"/>
        </w:rPr>
      </w:pPr>
      <w:r w:rsidRPr="001374AD">
        <w:rPr>
          <w:sz w:val="24"/>
          <w:szCs w:val="24"/>
        </w:rPr>
        <w:t xml:space="preserve">- </w:t>
      </w:r>
      <w:r w:rsidRPr="001374AD">
        <w:rPr>
          <w:sz w:val="24"/>
          <w:szCs w:val="24"/>
        </w:rPr>
        <w:t xml:space="preserve">Los planes de refuerzo y recuperación </w:t>
      </w:r>
      <w:r w:rsidRPr="001374AD">
        <w:rPr>
          <w:b/>
          <w:bCs/>
          <w:sz w:val="24"/>
          <w:szCs w:val="24"/>
        </w:rPr>
        <w:t>requieren de un seguimiento</w:t>
      </w:r>
      <w:r w:rsidRPr="001374AD">
        <w:rPr>
          <w:sz w:val="24"/>
          <w:szCs w:val="24"/>
        </w:rPr>
        <w:t xml:space="preserve"> que se completará por el maestro correspondiente al finalizar cada una de las tres evaluaciones. </w:t>
      </w:r>
    </w:p>
    <w:p w14:paraId="7FFC3877" w14:textId="57596387" w:rsidR="001374AD" w:rsidRPr="001374AD" w:rsidRDefault="001374AD" w:rsidP="001374AD">
      <w:pPr>
        <w:numPr>
          <w:ilvl w:val="0"/>
          <w:numId w:val="1"/>
        </w:numPr>
        <w:jc w:val="both"/>
        <w:rPr>
          <w:sz w:val="24"/>
          <w:szCs w:val="24"/>
        </w:rPr>
      </w:pPr>
      <w:r w:rsidRPr="001374AD">
        <w:rPr>
          <w:sz w:val="24"/>
          <w:szCs w:val="24"/>
        </w:rPr>
        <w:t xml:space="preserve">- </w:t>
      </w:r>
      <w:r w:rsidRPr="001374AD">
        <w:rPr>
          <w:b/>
          <w:bCs/>
          <w:sz w:val="24"/>
          <w:szCs w:val="24"/>
        </w:rPr>
        <w:t>Es deber de los tutores unificar los planes de trabajo</w:t>
      </w:r>
      <w:r w:rsidRPr="001374AD">
        <w:rPr>
          <w:sz w:val="24"/>
          <w:szCs w:val="24"/>
        </w:rPr>
        <w:t xml:space="preserve"> de las diferentes áreas para generar un único documento. </w:t>
      </w:r>
    </w:p>
    <w:p w14:paraId="0A0F2C3D" w14:textId="517057C1" w:rsidR="001374AD" w:rsidRPr="001374AD" w:rsidRDefault="001374AD" w:rsidP="001374AD">
      <w:pPr>
        <w:numPr>
          <w:ilvl w:val="0"/>
          <w:numId w:val="1"/>
        </w:numPr>
        <w:jc w:val="both"/>
        <w:rPr>
          <w:sz w:val="24"/>
          <w:szCs w:val="24"/>
        </w:rPr>
      </w:pPr>
      <w:r w:rsidRPr="001374AD">
        <w:rPr>
          <w:sz w:val="24"/>
          <w:szCs w:val="24"/>
        </w:rPr>
        <w:t xml:space="preserve">- </w:t>
      </w:r>
      <w:r w:rsidRPr="001374AD">
        <w:rPr>
          <w:sz w:val="24"/>
          <w:szCs w:val="24"/>
        </w:rPr>
        <w:t xml:space="preserve">También es deber de los tutores completar las primeras páginas del informe que contienen información general, independientemente de que el alumno no haya suspendido ninguna de las áreas que el tutor imparta. </w:t>
      </w:r>
    </w:p>
    <w:p w14:paraId="0320CF25" w14:textId="7647CB1B" w:rsidR="001374AD" w:rsidRDefault="001374AD" w:rsidP="001374AD">
      <w:pPr>
        <w:numPr>
          <w:ilvl w:val="0"/>
          <w:numId w:val="1"/>
        </w:numPr>
        <w:jc w:val="both"/>
        <w:rPr>
          <w:b/>
          <w:bCs/>
          <w:sz w:val="24"/>
          <w:szCs w:val="24"/>
        </w:rPr>
      </w:pPr>
      <w:r w:rsidRPr="001374AD">
        <w:rPr>
          <w:b/>
          <w:bCs/>
          <w:sz w:val="24"/>
          <w:szCs w:val="24"/>
        </w:rPr>
        <w:t xml:space="preserve">- </w:t>
      </w:r>
      <w:r w:rsidRPr="001374AD">
        <w:rPr>
          <w:b/>
          <w:bCs/>
          <w:sz w:val="24"/>
          <w:szCs w:val="24"/>
        </w:rPr>
        <w:t>Al finalizar el curso académico el tutor comprobará que esté todo relleno, imprimirá el plan y lo introducirá en el expediente del alumno</w:t>
      </w:r>
      <w:r w:rsidRPr="001374AD">
        <w:rPr>
          <w:sz w:val="24"/>
          <w:szCs w:val="24"/>
        </w:rPr>
        <w:t xml:space="preserve">. </w:t>
      </w:r>
      <w:r w:rsidRPr="001374AD">
        <w:rPr>
          <w:b/>
          <w:bCs/>
          <w:sz w:val="24"/>
          <w:szCs w:val="24"/>
        </w:rPr>
        <w:t xml:space="preserve">Aunque este documento se imprima NO se puede borrar el plan digital de la carpeta. </w:t>
      </w:r>
    </w:p>
    <w:p w14:paraId="04C01824" w14:textId="46052B3C" w:rsidR="001374AD" w:rsidRPr="001374AD" w:rsidRDefault="001374AD" w:rsidP="001374AD">
      <w:pPr>
        <w:numPr>
          <w:ilvl w:val="0"/>
          <w:numId w:val="1"/>
        </w:numPr>
        <w:jc w:val="both"/>
        <w:rPr>
          <w:b/>
          <w:bCs/>
          <w:color w:val="BF4E14" w:themeColor="accent2" w:themeShade="BF"/>
          <w:sz w:val="24"/>
          <w:szCs w:val="24"/>
        </w:rPr>
      </w:pPr>
      <w:r w:rsidRPr="001374AD">
        <w:rPr>
          <w:b/>
          <w:bCs/>
          <w:color w:val="BF4E14" w:themeColor="accent2" w:themeShade="BF"/>
          <w:sz w:val="24"/>
          <w:szCs w:val="24"/>
        </w:rPr>
        <w:lastRenderedPageBreak/>
        <w:t xml:space="preserve">- El plan del curso anterior servirá como informe para la realización de futuros planes. </w:t>
      </w:r>
    </w:p>
    <w:p w14:paraId="2B4FD440" w14:textId="77777777" w:rsidR="001374AD" w:rsidRPr="001374AD" w:rsidRDefault="001374AD" w:rsidP="001374AD">
      <w:pPr>
        <w:pStyle w:val="Default"/>
        <w:ind w:firstLine="284"/>
        <w:jc w:val="both"/>
        <w:rPr>
          <w:b/>
          <w:bCs/>
        </w:rPr>
      </w:pPr>
      <w:r w:rsidRPr="001374AD">
        <w:t xml:space="preserve">Sobre los </w:t>
      </w:r>
      <w:r w:rsidRPr="001374AD">
        <w:rPr>
          <w:b/>
          <w:bCs/>
          <w:highlight w:val="yellow"/>
        </w:rPr>
        <w:t>planes de enriquecimiento curricular:</w:t>
      </w:r>
      <w:r w:rsidRPr="001374AD">
        <w:rPr>
          <w:b/>
          <w:bCs/>
        </w:rPr>
        <w:t xml:space="preserve"> </w:t>
      </w:r>
    </w:p>
    <w:p w14:paraId="5A10D442" w14:textId="77777777" w:rsidR="001374AD" w:rsidRPr="001374AD" w:rsidRDefault="001374AD" w:rsidP="001374AD">
      <w:pPr>
        <w:pStyle w:val="Default"/>
        <w:ind w:firstLine="284"/>
        <w:jc w:val="both"/>
      </w:pPr>
    </w:p>
    <w:p w14:paraId="308E6B33" w14:textId="77777777" w:rsidR="001374AD" w:rsidRPr="001374AD" w:rsidRDefault="001374AD" w:rsidP="001374AD">
      <w:pPr>
        <w:pStyle w:val="Default"/>
        <w:numPr>
          <w:ilvl w:val="0"/>
          <w:numId w:val="3"/>
        </w:numPr>
        <w:spacing w:after="17"/>
        <w:ind w:firstLine="284"/>
        <w:jc w:val="both"/>
      </w:pPr>
      <w:r w:rsidRPr="001374AD">
        <w:t xml:space="preserve">Estos deben </w:t>
      </w:r>
      <w:r w:rsidRPr="001374AD">
        <w:rPr>
          <w:b/>
          <w:bCs/>
        </w:rPr>
        <w:t>hacerse al inicio de cada curso escolar</w:t>
      </w:r>
      <w:r w:rsidRPr="001374AD">
        <w:t xml:space="preserve"> teniendo de plazo el primer trimestre para su elaboración. </w:t>
      </w:r>
    </w:p>
    <w:p w14:paraId="62B35619" w14:textId="77777777" w:rsidR="001374AD" w:rsidRPr="001374AD" w:rsidRDefault="001374AD" w:rsidP="001374AD">
      <w:pPr>
        <w:pStyle w:val="Default"/>
        <w:numPr>
          <w:ilvl w:val="0"/>
          <w:numId w:val="3"/>
        </w:numPr>
        <w:spacing w:after="17"/>
        <w:ind w:firstLine="284"/>
        <w:jc w:val="both"/>
      </w:pPr>
      <w:r w:rsidRPr="001374AD">
        <w:t xml:space="preserve">El plan quedará en la </w:t>
      </w:r>
      <w:r w:rsidRPr="001374AD">
        <w:rPr>
          <w:b/>
          <w:bCs/>
        </w:rPr>
        <w:t>carpeta de la tutoría</w:t>
      </w:r>
      <w:r w:rsidRPr="001374AD">
        <w:t xml:space="preserve"> correspondiente en </w:t>
      </w:r>
      <w:r w:rsidRPr="001374AD">
        <w:rPr>
          <w:b/>
          <w:bCs/>
        </w:rPr>
        <w:t>formato digital</w:t>
      </w:r>
      <w:r w:rsidRPr="001374AD">
        <w:t xml:space="preserve"> con el fin de poder rellenar el seguimiento que se debe hacer del mismo. </w:t>
      </w:r>
    </w:p>
    <w:p w14:paraId="14FADD5E" w14:textId="77777777" w:rsidR="001374AD" w:rsidRPr="001374AD" w:rsidRDefault="001374AD" w:rsidP="001374AD">
      <w:pPr>
        <w:pStyle w:val="Default"/>
        <w:numPr>
          <w:ilvl w:val="0"/>
          <w:numId w:val="3"/>
        </w:numPr>
        <w:spacing w:after="17"/>
        <w:ind w:firstLine="284"/>
        <w:jc w:val="both"/>
        <w:rPr>
          <w:b/>
          <w:bCs/>
        </w:rPr>
      </w:pPr>
      <w:r w:rsidRPr="001374AD">
        <w:t>Los planes de enriquecimiento requieren de un</w:t>
      </w:r>
      <w:r w:rsidRPr="001374AD">
        <w:rPr>
          <w:b/>
          <w:bCs/>
        </w:rPr>
        <w:t xml:space="preserve"> seguimiento</w:t>
      </w:r>
      <w:r w:rsidRPr="001374AD">
        <w:t xml:space="preserve"> que se completará por el maestro correspondiente al finalizar </w:t>
      </w:r>
      <w:r w:rsidRPr="001374AD">
        <w:rPr>
          <w:b/>
          <w:bCs/>
        </w:rPr>
        <w:t xml:space="preserve">cada una de las tres evaluaciones. </w:t>
      </w:r>
    </w:p>
    <w:p w14:paraId="770B2248" w14:textId="77777777" w:rsidR="001374AD" w:rsidRPr="001374AD" w:rsidRDefault="001374AD" w:rsidP="001374AD">
      <w:pPr>
        <w:pStyle w:val="Default"/>
        <w:numPr>
          <w:ilvl w:val="0"/>
          <w:numId w:val="3"/>
        </w:numPr>
        <w:spacing w:after="17"/>
        <w:ind w:firstLine="284"/>
        <w:jc w:val="both"/>
        <w:rPr>
          <w:b/>
          <w:bCs/>
        </w:rPr>
      </w:pPr>
      <w:r w:rsidRPr="001374AD">
        <w:rPr>
          <w:b/>
          <w:bCs/>
        </w:rPr>
        <w:t>Al finalizar el curso</w:t>
      </w:r>
      <w:r w:rsidRPr="001374AD">
        <w:t xml:space="preserve"> académico el tutor comprobará que esté todo relleno, </w:t>
      </w:r>
      <w:r w:rsidRPr="001374AD">
        <w:rPr>
          <w:b/>
          <w:bCs/>
        </w:rPr>
        <w:t>imprimirá el plan y lo introducirá en el expediente del alumno</w:t>
      </w:r>
      <w:r w:rsidRPr="001374AD">
        <w:t xml:space="preserve">. Aunque este documento se imprima </w:t>
      </w:r>
      <w:r w:rsidRPr="001374AD">
        <w:rPr>
          <w:b/>
          <w:bCs/>
        </w:rPr>
        <w:t xml:space="preserve">NO se puede borrar el plan digital de la carpeta. </w:t>
      </w:r>
    </w:p>
    <w:p w14:paraId="012F1AC6" w14:textId="77777777" w:rsidR="001374AD" w:rsidRPr="001374AD" w:rsidRDefault="001374AD" w:rsidP="001374AD">
      <w:pPr>
        <w:pStyle w:val="Default"/>
        <w:numPr>
          <w:ilvl w:val="0"/>
          <w:numId w:val="3"/>
        </w:numPr>
        <w:spacing w:after="17"/>
        <w:ind w:firstLine="284"/>
        <w:jc w:val="both"/>
      </w:pPr>
      <w:r w:rsidRPr="001374AD">
        <w:t xml:space="preserve">Se deben seguir los criterios marcados en la propuesta curricular de centro. </w:t>
      </w:r>
    </w:p>
    <w:p w14:paraId="0722BFBA" w14:textId="77777777" w:rsidR="001374AD" w:rsidRPr="001374AD" w:rsidRDefault="001374AD" w:rsidP="001374AD">
      <w:pPr>
        <w:pStyle w:val="Default"/>
        <w:numPr>
          <w:ilvl w:val="0"/>
          <w:numId w:val="3"/>
        </w:numPr>
        <w:ind w:firstLine="284"/>
        <w:jc w:val="both"/>
      </w:pPr>
      <w:r w:rsidRPr="001374AD">
        <w:t xml:space="preserve">La primera hoja de información general deberá ser rellenada por el tutor. </w:t>
      </w:r>
    </w:p>
    <w:p w14:paraId="5634F35A" w14:textId="77777777" w:rsidR="001374AD" w:rsidRDefault="001374AD" w:rsidP="001374AD">
      <w:pPr>
        <w:numPr>
          <w:ilvl w:val="0"/>
          <w:numId w:val="1"/>
        </w:numPr>
        <w:jc w:val="both"/>
        <w:rPr>
          <w:b/>
          <w:bCs/>
          <w:sz w:val="24"/>
          <w:szCs w:val="24"/>
        </w:rPr>
      </w:pPr>
    </w:p>
    <w:p w14:paraId="7D0533C4" w14:textId="197BE828" w:rsidR="001374AD" w:rsidRDefault="001374AD" w:rsidP="001374AD">
      <w:pPr>
        <w:pStyle w:val="Ttulo1"/>
        <w:jc w:val="center"/>
        <w:rPr>
          <w:b/>
          <w:bCs/>
          <w:sz w:val="36"/>
          <w:szCs w:val="36"/>
        </w:rPr>
      </w:pPr>
      <w:r w:rsidRPr="001374AD">
        <w:rPr>
          <w:b/>
          <w:bCs/>
          <w:sz w:val="36"/>
          <w:szCs w:val="36"/>
        </w:rPr>
        <w:t xml:space="preserve">INSTRUCCIONES </w:t>
      </w:r>
      <w:r>
        <w:rPr>
          <w:b/>
          <w:bCs/>
          <w:sz w:val="36"/>
          <w:szCs w:val="36"/>
        </w:rPr>
        <w:t>ADAPTACIONES CURRICULARES SIGNIFICATIVAS</w:t>
      </w:r>
    </w:p>
    <w:p w14:paraId="0F7AED5A" w14:textId="77777777" w:rsidR="001374AD" w:rsidRDefault="001374AD" w:rsidP="001374AD"/>
    <w:p w14:paraId="0644C30D" w14:textId="77777777" w:rsidR="00F72D48" w:rsidRPr="00F72D48" w:rsidRDefault="00F72D48" w:rsidP="00F72D48">
      <w:pPr>
        <w:pStyle w:val="Prrafodelista"/>
        <w:numPr>
          <w:ilvl w:val="0"/>
          <w:numId w:val="4"/>
        </w:numPr>
        <w:jc w:val="both"/>
        <w:rPr>
          <w:sz w:val="24"/>
          <w:szCs w:val="24"/>
        </w:rPr>
      </w:pPr>
      <w:r w:rsidRPr="00F72D48">
        <w:rPr>
          <w:sz w:val="24"/>
          <w:szCs w:val="24"/>
        </w:rPr>
        <w:t xml:space="preserve">Las ACS se realizarán solo en aquellos casos en los que el alumno esté en la ATDI como </w:t>
      </w:r>
      <w:r w:rsidRPr="00F72D48">
        <w:rPr>
          <w:b/>
          <w:bCs/>
          <w:sz w:val="24"/>
          <w:szCs w:val="24"/>
        </w:rPr>
        <w:t>ACNEE y tenga un desfase de dos cursos</w:t>
      </w:r>
      <w:r w:rsidRPr="00F72D48">
        <w:rPr>
          <w:sz w:val="24"/>
          <w:szCs w:val="24"/>
        </w:rPr>
        <w:t xml:space="preserve"> (deben darse ambas condiciones)</w:t>
      </w:r>
      <w:r w:rsidRPr="00F72D48">
        <w:rPr>
          <w:sz w:val="24"/>
          <w:szCs w:val="24"/>
        </w:rPr>
        <w:t>.</w:t>
      </w:r>
    </w:p>
    <w:p w14:paraId="753D2E2E" w14:textId="43B4B306" w:rsidR="00F72D48" w:rsidRPr="00F72D48" w:rsidRDefault="00F72D48" w:rsidP="00F72D48">
      <w:pPr>
        <w:pStyle w:val="Prrafodelista"/>
        <w:jc w:val="both"/>
        <w:rPr>
          <w:sz w:val="24"/>
          <w:szCs w:val="24"/>
        </w:rPr>
      </w:pPr>
      <w:r w:rsidRPr="00F72D48">
        <w:rPr>
          <w:sz w:val="24"/>
          <w:szCs w:val="24"/>
        </w:rPr>
        <w:tab/>
      </w:r>
    </w:p>
    <w:p w14:paraId="49EA9498" w14:textId="207E749A" w:rsidR="00F72D48" w:rsidRPr="00F72D48" w:rsidRDefault="00F72D48" w:rsidP="00F72D48">
      <w:pPr>
        <w:pStyle w:val="Prrafodelista"/>
        <w:numPr>
          <w:ilvl w:val="0"/>
          <w:numId w:val="4"/>
        </w:numPr>
        <w:jc w:val="both"/>
        <w:rPr>
          <w:sz w:val="24"/>
          <w:szCs w:val="24"/>
        </w:rPr>
      </w:pPr>
      <w:r w:rsidRPr="00F72D48">
        <w:rPr>
          <w:sz w:val="24"/>
          <w:szCs w:val="24"/>
        </w:rPr>
        <w:t>Las ACS quedan reguladas en la Resolución del 17 de agosto de 2009 (elaboración, seguimiento y evaluación).</w:t>
      </w:r>
      <w:r w:rsidRPr="00F72D48">
        <w:rPr>
          <w:sz w:val="24"/>
          <w:szCs w:val="24"/>
        </w:rPr>
        <w:tab/>
      </w:r>
    </w:p>
    <w:p w14:paraId="47536BF3" w14:textId="77777777" w:rsidR="00F72D48" w:rsidRPr="00F72D48" w:rsidRDefault="00F72D48" w:rsidP="00F72D48">
      <w:pPr>
        <w:pStyle w:val="Prrafodelista"/>
        <w:jc w:val="both"/>
        <w:rPr>
          <w:sz w:val="24"/>
          <w:szCs w:val="24"/>
        </w:rPr>
      </w:pPr>
    </w:p>
    <w:p w14:paraId="0EB88555" w14:textId="77777777" w:rsidR="00F72D48" w:rsidRDefault="00F72D48" w:rsidP="00F72D48">
      <w:pPr>
        <w:pStyle w:val="Prrafodelista"/>
        <w:numPr>
          <w:ilvl w:val="0"/>
          <w:numId w:val="4"/>
        </w:numPr>
        <w:jc w:val="both"/>
        <w:rPr>
          <w:sz w:val="24"/>
          <w:szCs w:val="24"/>
        </w:rPr>
      </w:pPr>
      <w:r w:rsidRPr="00F72D48">
        <w:rPr>
          <w:b/>
          <w:bCs/>
          <w:sz w:val="24"/>
          <w:szCs w:val="24"/>
        </w:rPr>
        <w:t>El modelo oficial de ACS</w:t>
      </w:r>
      <w:r w:rsidRPr="00F72D48">
        <w:rPr>
          <w:sz w:val="24"/>
          <w:szCs w:val="24"/>
        </w:rPr>
        <w:t xml:space="preserve"> se encuentra en dicha resolución y, con la implementación de la LOMLOE, las administraciones han elaborado nuevos modelos para educación Infantil y primaria que se pueden descargar de este enlace: </w:t>
      </w:r>
    </w:p>
    <w:p w14:paraId="4E7E0097" w14:textId="17EA3323" w:rsidR="00F72D48" w:rsidRPr="00F72D48" w:rsidRDefault="00F72D48" w:rsidP="00F72D48">
      <w:pPr>
        <w:jc w:val="both"/>
        <w:rPr>
          <w:sz w:val="24"/>
          <w:szCs w:val="24"/>
        </w:rPr>
      </w:pPr>
      <w:r w:rsidRPr="00F72D48">
        <w:rPr>
          <w:i/>
          <w:iCs/>
          <w:sz w:val="24"/>
          <w:szCs w:val="24"/>
        </w:rPr>
        <w:t>https://www.educa.jcyl.es/es/temas/atencion-diversidad/normativa-equidad-inclusion-orientacion-educativa/documento-individual-adaptacion-curricular-significativa</w:t>
      </w:r>
      <w:r w:rsidRPr="00F72D48">
        <w:rPr>
          <w:sz w:val="24"/>
          <w:szCs w:val="24"/>
        </w:rPr>
        <w:t xml:space="preserve"> </w:t>
      </w:r>
      <w:r w:rsidRPr="00F72D48">
        <w:rPr>
          <w:sz w:val="24"/>
          <w:szCs w:val="24"/>
        </w:rPr>
        <w:tab/>
      </w:r>
    </w:p>
    <w:p w14:paraId="52E97CB7" w14:textId="77777777" w:rsidR="00F72D48" w:rsidRPr="00F72D48" w:rsidRDefault="00F72D48" w:rsidP="00F72D48">
      <w:pPr>
        <w:pStyle w:val="Prrafodelista"/>
        <w:jc w:val="both"/>
        <w:rPr>
          <w:sz w:val="24"/>
          <w:szCs w:val="24"/>
        </w:rPr>
      </w:pPr>
    </w:p>
    <w:p w14:paraId="4DB7D784" w14:textId="77777777" w:rsidR="00F72D48" w:rsidRPr="00F72D48" w:rsidRDefault="00F72D48" w:rsidP="00F72D48">
      <w:pPr>
        <w:pStyle w:val="Prrafodelista"/>
        <w:numPr>
          <w:ilvl w:val="0"/>
          <w:numId w:val="4"/>
        </w:numPr>
        <w:jc w:val="both"/>
        <w:rPr>
          <w:sz w:val="24"/>
          <w:szCs w:val="24"/>
        </w:rPr>
      </w:pPr>
      <w:r w:rsidRPr="00F72D48">
        <w:rPr>
          <w:sz w:val="24"/>
          <w:szCs w:val="24"/>
        </w:rPr>
        <w:t>En la carpeta XXXX se encuentran estos modelos adaptados para facilitar al equipo docente su elaboración.</w:t>
      </w:r>
      <w:r w:rsidRPr="00F72D48">
        <w:rPr>
          <w:sz w:val="24"/>
          <w:szCs w:val="24"/>
        </w:rPr>
        <w:tab/>
      </w:r>
    </w:p>
    <w:p w14:paraId="20D3BEE4" w14:textId="77777777" w:rsidR="00F72D48" w:rsidRPr="00F72D48" w:rsidRDefault="00F72D48" w:rsidP="00F72D48">
      <w:pPr>
        <w:pStyle w:val="Prrafodelista"/>
        <w:jc w:val="both"/>
        <w:rPr>
          <w:sz w:val="24"/>
          <w:szCs w:val="24"/>
        </w:rPr>
      </w:pPr>
    </w:p>
    <w:p w14:paraId="50A6BC44" w14:textId="77777777" w:rsidR="00F72D48" w:rsidRPr="00F72D48" w:rsidRDefault="00F72D48" w:rsidP="00F72D48">
      <w:pPr>
        <w:pStyle w:val="Prrafodelista"/>
        <w:numPr>
          <w:ilvl w:val="0"/>
          <w:numId w:val="4"/>
        </w:numPr>
        <w:jc w:val="both"/>
        <w:rPr>
          <w:sz w:val="24"/>
          <w:szCs w:val="24"/>
        </w:rPr>
      </w:pPr>
      <w:r w:rsidRPr="00F72D48">
        <w:rPr>
          <w:b/>
          <w:bCs/>
          <w:sz w:val="24"/>
          <w:szCs w:val="24"/>
        </w:rPr>
        <w:lastRenderedPageBreak/>
        <w:t>Las ACS se guardarán de forma digital en la carpeta del tutor</w:t>
      </w:r>
      <w:r w:rsidRPr="00F72D48">
        <w:rPr>
          <w:sz w:val="24"/>
          <w:szCs w:val="24"/>
        </w:rPr>
        <w:t xml:space="preserve">. Se realizará un </w:t>
      </w:r>
      <w:r w:rsidRPr="00F72D48">
        <w:rPr>
          <w:b/>
          <w:bCs/>
          <w:sz w:val="24"/>
          <w:szCs w:val="24"/>
        </w:rPr>
        <w:t>seguimiento trimestral y al final del tercer trimestre se imprimirá</w:t>
      </w:r>
      <w:r w:rsidRPr="00F72D48">
        <w:rPr>
          <w:sz w:val="24"/>
          <w:szCs w:val="24"/>
        </w:rPr>
        <w:t xml:space="preserve"> para incluirla en el expediente del alumno. </w:t>
      </w:r>
    </w:p>
    <w:p w14:paraId="279169BA" w14:textId="77777777" w:rsidR="00F72D48" w:rsidRPr="00F72D48" w:rsidRDefault="00F72D48" w:rsidP="00F72D48">
      <w:pPr>
        <w:pStyle w:val="Prrafodelista"/>
        <w:jc w:val="both"/>
        <w:rPr>
          <w:sz w:val="24"/>
          <w:szCs w:val="24"/>
        </w:rPr>
      </w:pPr>
    </w:p>
    <w:p w14:paraId="7B85A8AC" w14:textId="757BBCFF" w:rsidR="00F72D48" w:rsidRPr="00F72D48" w:rsidRDefault="00F72D48" w:rsidP="00F72D48">
      <w:pPr>
        <w:pStyle w:val="Prrafodelista"/>
        <w:jc w:val="both"/>
        <w:rPr>
          <w:sz w:val="24"/>
          <w:szCs w:val="24"/>
        </w:rPr>
      </w:pPr>
      <w:r w:rsidRPr="00F72D48">
        <w:rPr>
          <w:b/>
          <w:bCs/>
          <w:sz w:val="24"/>
          <w:szCs w:val="24"/>
        </w:rPr>
        <w:t>También se guardará de forma digital en la carpeta del tutor para que al inicio del curso siguiente esas carpetas las hereden los nuevos tutores</w:t>
      </w:r>
      <w:r w:rsidRPr="00F72D48">
        <w:rPr>
          <w:sz w:val="24"/>
          <w:szCs w:val="24"/>
        </w:rPr>
        <w:t xml:space="preserve"> (si es que cambian). Así ellos tendrán </w:t>
      </w:r>
      <w:r w:rsidRPr="00F72D48">
        <w:rPr>
          <w:b/>
          <w:bCs/>
          <w:sz w:val="24"/>
          <w:szCs w:val="24"/>
        </w:rPr>
        <w:t>acceso a la ACS editable</w:t>
      </w:r>
      <w:r w:rsidRPr="00F72D48">
        <w:rPr>
          <w:sz w:val="24"/>
          <w:szCs w:val="24"/>
        </w:rPr>
        <w:t xml:space="preserve"> pudiendo añadir y modificar lo que crean pertinente.</w:t>
      </w:r>
      <w:r>
        <w:rPr>
          <w:sz w:val="24"/>
          <w:szCs w:val="24"/>
        </w:rPr>
        <w:t xml:space="preserve"> </w:t>
      </w:r>
      <w:r w:rsidRPr="00F72D48">
        <w:rPr>
          <w:sz w:val="24"/>
          <w:szCs w:val="24"/>
        </w:rPr>
        <w:t>El responsable de que la ACS se realice a lo largo del prim</w:t>
      </w:r>
      <w:r w:rsidRPr="00F72D48">
        <w:rPr>
          <w:sz w:val="24"/>
          <w:szCs w:val="24"/>
        </w:rPr>
        <w:t>e</w:t>
      </w:r>
      <w:r w:rsidRPr="00F72D48">
        <w:rPr>
          <w:sz w:val="24"/>
          <w:szCs w:val="24"/>
        </w:rPr>
        <w:t xml:space="preserve">r trimestre es el tutor. Cada especialista realizará la ACS de su materia. </w:t>
      </w:r>
    </w:p>
    <w:p w14:paraId="62A423F2" w14:textId="77777777" w:rsidR="00F72D48" w:rsidRPr="00F72D48" w:rsidRDefault="00F72D48" w:rsidP="00F72D48">
      <w:pPr>
        <w:pStyle w:val="Prrafodelista"/>
        <w:jc w:val="both"/>
        <w:rPr>
          <w:sz w:val="24"/>
          <w:szCs w:val="24"/>
        </w:rPr>
      </w:pPr>
    </w:p>
    <w:p w14:paraId="7B8A0DB9" w14:textId="77777777" w:rsidR="00F72D48" w:rsidRPr="00F72D48" w:rsidRDefault="00F72D48" w:rsidP="00F72D48">
      <w:pPr>
        <w:pStyle w:val="Prrafodelista"/>
        <w:numPr>
          <w:ilvl w:val="0"/>
          <w:numId w:val="4"/>
        </w:numPr>
        <w:jc w:val="both"/>
        <w:rPr>
          <w:sz w:val="24"/>
          <w:szCs w:val="24"/>
        </w:rPr>
      </w:pPr>
      <w:r w:rsidRPr="00F72D48">
        <w:rPr>
          <w:sz w:val="24"/>
          <w:szCs w:val="24"/>
        </w:rPr>
        <w:t xml:space="preserve">La elaboración se realizará con la colaboración del EOEP y especialistas de PT y AL. </w:t>
      </w:r>
      <w:r w:rsidRPr="00F72D48">
        <w:rPr>
          <w:sz w:val="24"/>
          <w:szCs w:val="24"/>
        </w:rPr>
        <w:tab/>
      </w:r>
    </w:p>
    <w:p w14:paraId="5755D712" w14:textId="77777777" w:rsidR="00F72D48" w:rsidRPr="00F72D48" w:rsidRDefault="00F72D48" w:rsidP="00F72D48">
      <w:pPr>
        <w:pStyle w:val="Prrafodelista"/>
        <w:jc w:val="both"/>
        <w:rPr>
          <w:sz w:val="24"/>
          <w:szCs w:val="24"/>
        </w:rPr>
      </w:pPr>
    </w:p>
    <w:p w14:paraId="10F1FD25" w14:textId="267D86EA" w:rsidR="001374AD" w:rsidRPr="00F72D48" w:rsidRDefault="00F72D48" w:rsidP="00F72D48">
      <w:pPr>
        <w:pStyle w:val="Prrafodelista"/>
        <w:numPr>
          <w:ilvl w:val="0"/>
          <w:numId w:val="4"/>
        </w:numPr>
        <w:jc w:val="both"/>
        <w:rPr>
          <w:sz w:val="24"/>
          <w:szCs w:val="24"/>
        </w:rPr>
      </w:pPr>
      <w:r w:rsidRPr="00F72D48">
        <w:rPr>
          <w:b/>
          <w:bCs/>
          <w:sz w:val="24"/>
          <w:szCs w:val="24"/>
        </w:rPr>
        <w:t>La ACS debe realizarse para que el alumno supere con un mínimo de un 5</w:t>
      </w:r>
      <w:r w:rsidRPr="00F72D48">
        <w:rPr>
          <w:sz w:val="24"/>
          <w:szCs w:val="24"/>
        </w:rPr>
        <w:t xml:space="preserve"> lo que en ella se propone.</w:t>
      </w:r>
      <w:r w:rsidRPr="00F72D48">
        <w:rPr>
          <w:sz w:val="24"/>
          <w:szCs w:val="24"/>
        </w:rPr>
        <w:t xml:space="preserve"> </w:t>
      </w:r>
      <w:r w:rsidRPr="00F72D48">
        <w:rPr>
          <w:sz w:val="24"/>
          <w:szCs w:val="24"/>
        </w:rPr>
        <w:t>En caso contrario deberá reelaborarse y ajustarla al nivel del niño.</w:t>
      </w:r>
      <w:r>
        <w:rPr>
          <w:sz w:val="24"/>
          <w:szCs w:val="24"/>
        </w:rPr>
        <w:t xml:space="preserve"> </w:t>
      </w:r>
      <w:proofErr w:type="gramStart"/>
      <w:r w:rsidRPr="00F72D48">
        <w:rPr>
          <w:sz w:val="24"/>
          <w:szCs w:val="24"/>
        </w:rPr>
        <w:t>La</w:t>
      </w:r>
      <w:proofErr w:type="gramEnd"/>
      <w:r w:rsidRPr="00F72D48">
        <w:rPr>
          <w:sz w:val="24"/>
          <w:szCs w:val="24"/>
        </w:rPr>
        <w:t xml:space="preserve"> calificación</w:t>
      </w:r>
      <w:r>
        <w:rPr>
          <w:sz w:val="24"/>
          <w:szCs w:val="24"/>
        </w:rPr>
        <w:t xml:space="preserve"> puede ser</w:t>
      </w:r>
      <w:r w:rsidRPr="00F72D48">
        <w:rPr>
          <w:sz w:val="24"/>
          <w:szCs w:val="24"/>
        </w:rPr>
        <w:t xml:space="preserve"> mayor de 5.</w:t>
      </w:r>
      <w:r w:rsidRPr="00F72D48">
        <w:rPr>
          <w:sz w:val="24"/>
          <w:szCs w:val="24"/>
        </w:rPr>
        <w:t xml:space="preserve"> </w:t>
      </w:r>
    </w:p>
    <w:p w14:paraId="4DEB9858" w14:textId="77777777" w:rsidR="001374AD" w:rsidRPr="00F72D48" w:rsidRDefault="001374AD" w:rsidP="00F72D48">
      <w:pPr>
        <w:jc w:val="both"/>
        <w:rPr>
          <w:sz w:val="24"/>
          <w:szCs w:val="24"/>
        </w:rPr>
      </w:pPr>
    </w:p>
    <w:p w14:paraId="27CD7C2F" w14:textId="77777777" w:rsidR="001374AD" w:rsidRPr="001374AD" w:rsidRDefault="001374AD" w:rsidP="001374AD">
      <w:pPr>
        <w:numPr>
          <w:ilvl w:val="0"/>
          <w:numId w:val="1"/>
        </w:numPr>
        <w:jc w:val="both"/>
        <w:rPr>
          <w:b/>
          <w:bCs/>
          <w:sz w:val="24"/>
          <w:szCs w:val="24"/>
        </w:rPr>
      </w:pPr>
    </w:p>
    <w:p w14:paraId="798DE531" w14:textId="77777777" w:rsidR="001374AD" w:rsidRPr="001374AD" w:rsidRDefault="001374AD" w:rsidP="001374AD"/>
    <w:sectPr w:rsidR="001374AD" w:rsidRPr="001374A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334BE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F246675"/>
    <w:multiLevelType w:val="hybridMultilevel"/>
    <w:tmpl w:val="A44ECE86"/>
    <w:lvl w:ilvl="0" w:tplc="376A25F2">
      <w:start w:val="1"/>
      <w:numFmt w:val="bullet"/>
      <w:lvlText w:val="»"/>
      <w:lvlJc w:val="left"/>
      <w:rPr>
        <w:rFonts w:ascii="Arial" w:hAnsi="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3517098"/>
    <w:multiLevelType w:val="hybridMultilevel"/>
    <w:tmpl w:val="97344ADE"/>
    <w:lvl w:ilvl="0" w:tplc="444CA6C6">
      <w:numFmt w:val="bullet"/>
      <w:lvlText w:val="-"/>
      <w:lvlJc w:val="left"/>
      <w:pPr>
        <w:ind w:left="720" w:hanging="360"/>
      </w:pPr>
      <w:rPr>
        <w:rFonts w:ascii="Aptos" w:eastAsiaTheme="minorHAnsi" w:hAnsi="Apto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8A7948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92490287">
    <w:abstractNumId w:val="3"/>
  </w:num>
  <w:num w:numId="2" w16cid:durableId="175269512">
    <w:abstractNumId w:val="0"/>
  </w:num>
  <w:num w:numId="3" w16cid:durableId="1945068712">
    <w:abstractNumId w:val="1"/>
  </w:num>
  <w:num w:numId="4" w16cid:durableId="12634181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4AD"/>
    <w:rsid w:val="001374AD"/>
    <w:rsid w:val="001A78AF"/>
    <w:rsid w:val="00F20F40"/>
    <w:rsid w:val="00F72D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66B74"/>
  <w15:chartTrackingRefBased/>
  <w15:docId w15:val="{3B89D24C-8C00-4BA8-B7D4-18D2C88B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374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374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374A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374A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374A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374A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374A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374A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374A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374A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374A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374A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374A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374A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374A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374A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374A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374AD"/>
    <w:rPr>
      <w:rFonts w:eastAsiaTheme="majorEastAsia" w:cstheme="majorBidi"/>
      <w:color w:val="272727" w:themeColor="text1" w:themeTint="D8"/>
    </w:rPr>
  </w:style>
  <w:style w:type="paragraph" w:styleId="Ttulo">
    <w:name w:val="Title"/>
    <w:basedOn w:val="Normal"/>
    <w:next w:val="Normal"/>
    <w:link w:val="TtuloCar"/>
    <w:uiPriority w:val="10"/>
    <w:qFormat/>
    <w:rsid w:val="001374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374A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374A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374A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374AD"/>
    <w:pPr>
      <w:spacing w:before="160"/>
      <w:jc w:val="center"/>
    </w:pPr>
    <w:rPr>
      <w:i/>
      <w:iCs/>
      <w:color w:val="404040" w:themeColor="text1" w:themeTint="BF"/>
    </w:rPr>
  </w:style>
  <w:style w:type="character" w:customStyle="1" w:styleId="CitaCar">
    <w:name w:val="Cita Car"/>
    <w:basedOn w:val="Fuentedeprrafopredeter"/>
    <w:link w:val="Cita"/>
    <w:uiPriority w:val="29"/>
    <w:rsid w:val="001374AD"/>
    <w:rPr>
      <w:i/>
      <w:iCs/>
      <w:color w:val="404040" w:themeColor="text1" w:themeTint="BF"/>
    </w:rPr>
  </w:style>
  <w:style w:type="paragraph" w:styleId="Prrafodelista">
    <w:name w:val="List Paragraph"/>
    <w:basedOn w:val="Normal"/>
    <w:uiPriority w:val="34"/>
    <w:qFormat/>
    <w:rsid w:val="001374AD"/>
    <w:pPr>
      <w:ind w:left="720"/>
      <w:contextualSpacing/>
    </w:pPr>
  </w:style>
  <w:style w:type="character" w:styleId="nfasisintenso">
    <w:name w:val="Intense Emphasis"/>
    <w:basedOn w:val="Fuentedeprrafopredeter"/>
    <w:uiPriority w:val="21"/>
    <w:qFormat/>
    <w:rsid w:val="001374AD"/>
    <w:rPr>
      <w:i/>
      <w:iCs/>
      <w:color w:val="0F4761" w:themeColor="accent1" w:themeShade="BF"/>
    </w:rPr>
  </w:style>
  <w:style w:type="paragraph" w:styleId="Citadestacada">
    <w:name w:val="Intense Quote"/>
    <w:basedOn w:val="Normal"/>
    <w:next w:val="Normal"/>
    <w:link w:val="CitadestacadaCar"/>
    <w:uiPriority w:val="30"/>
    <w:qFormat/>
    <w:rsid w:val="001374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374AD"/>
    <w:rPr>
      <w:i/>
      <w:iCs/>
      <w:color w:val="0F4761" w:themeColor="accent1" w:themeShade="BF"/>
    </w:rPr>
  </w:style>
  <w:style w:type="character" w:styleId="Referenciaintensa">
    <w:name w:val="Intense Reference"/>
    <w:basedOn w:val="Fuentedeprrafopredeter"/>
    <w:uiPriority w:val="32"/>
    <w:qFormat/>
    <w:rsid w:val="001374AD"/>
    <w:rPr>
      <w:b/>
      <w:bCs/>
      <w:smallCaps/>
      <w:color w:val="0F4761" w:themeColor="accent1" w:themeShade="BF"/>
      <w:spacing w:val="5"/>
    </w:rPr>
  </w:style>
  <w:style w:type="paragraph" w:customStyle="1" w:styleId="Default">
    <w:name w:val="Default"/>
    <w:rsid w:val="001374AD"/>
    <w:pPr>
      <w:autoSpaceDE w:val="0"/>
      <w:autoSpaceDN w:val="0"/>
      <w:adjustRightInd w:val="0"/>
      <w:spacing w:after="0" w:line="240" w:lineRule="auto"/>
    </w:pPr>
    <w:rPr>
      <w:rFonts w:ascii="Aptos" w:hAnsi="Aptos" w:cs="Apto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633</Words>
  <Characters>3486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DIEZ VARELA</dc:creator>
  <cp:keywords/>
  <dc:description/>
  <cp:lastModifiedBy>ELENA DIEZ VARELA</cp:lastModifiedBy>
  <cp:revision>1</cp:revision>
  <dcterms:created xsi:type="dcterms:W3CDTF">2025-10-11T08:21:00Z</dcterms:created>
  <dcterms:modified xsi:type="dcterms:W3CDTF">2025-10-11T08:37:00Z</dcterms:modified>
</cp:coreProperties>
</file>